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39D2" w14:textId="60CF4EC0" w:rsidR="00A9248F" w:rsidRDefault="00A9248F" w:rsidP="00A9248F">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rPr>
        <w:t>МБДОУ «Детский сад «Солнышко» Залегощенского района Орловской области</w:t>
      </w:r>
    </w:p>
    <w:p w14:paraId="4D9B8A63" w14:textId="77777777" w:rsidR="00A9248F" w:rsidRDefault="00A9248F" w:rsidP="00A9248F">
      <w:pPr>
        <w:jc w:val="center"/>
        <w:rPr>
          <w:rFonts w:ascii="Times New Roman" w:hAnsi="Times New Roman" w:cs="Times New Roman"/>
          <w:b/>
          <w:bCs/>
          <w:sz w:val="24"/>
          <w:szCs w:val="24"/>
        </w:rPr>
      </w:pPr>
    </w:p>
    <w:p w14:paraId="6CA8C050" w14:textId="77777777" w:rsidR="00A9248F" w:rsidRDefault="00A9248F" w:rsidP="00A9248F">
      <w:pPr>
        <w:jc w:val="center"/>
        <w:rPr>
          <w:rFonts w:ascii="Times New Roman" w:hAnsi="Times New Roman" w:cs="Times New Roman"/>
          <w:b/>
          <w:bCs/>
          <w:sz w:val="24"/>
          <w:szCs w:val="24"/>
        </w:rPr>
      </w:pPr>
    </w:p>
    <w:p w14:paraId="4BCD0FEB" w14:textId="77777777" w:rsidR="00A9248F" w:rsidRDefault="00A9248F" w:rsidP="00A9248F">
      <w:pPr>
        <w:jc w:val="center"/>
        <w:rPr>
          <w:rFonts w:ascii="Times New Roman" w:hAnsi="Times New Roman" w:cs="Times New Roman"/>
          <w:b/>
          <w:bCs/>
          <w:sz w:val="24"/>
          <w:szCs w:val="24"/>
        </w:rPr>
      </w:pPr>
    </w:p>
    <w:p w14:paraId="39CE1EA4" w14:textId="77777777" w:rsidR="00A9248F" w:rsidRDefault="00A9248F" w:rsidP="00A9248F">
      <w:pPr>
        <w:jc w:val="center"/>
        <w:rPr>
          <w:rFonts w:ascii="Times New Roman" w:hAnsi="Times New Roman" w:cs="Times New Roman"/>
          <w:b/>
          <w:bCs/>
          <w:sz w:val="24"/>
          <w:szCs w:val="24"/>
        </w:rPr>
      </w:pPr>
    </w:p>
    <w:p w14:paraId="742A40B5" w14:textId="77777777" w:rsidR="00A9248F" w:rsidRDefault="00A9248F" w:rsidP="00A9248F">
      <w:pPr>
        <w:jc w:val="center"/>
        <w:rPr>
          <w:rFonts w:ascii="Times New Roman" w:hAnsi="Times New Roman" w:cs="Times New Roman"/>
          <w:b/>
          <w:bCs/>
          <w:sz w:val="24"/>
          <w:szCs w:val="24"/>
        </w:rPr>
      </w:pPr>
    </w:p>
    <w:p w14:paraId="1315F3D4" w14:textId="77777777" w:rsidR="00A9248F" w:rsidRDefault="00A9248F" w:rsidP="00A9248F">
      <w:pPr>
        <w:jc w:val="center"/>
        <w:rPr>
          <w:rFonts w:ascii="Times New Roman" w:hAnsi="Times New Roman" w:cs="Times New Roman"/>
          <w:b/>
          <w:bCs/>
          <w:sz w:val="24"/>
          <w:szCs w:val="24"/>
        </w:rPr>
      </w:pPr>
    </w:p>
    <w:p w14:paraId="1052C69D" w14:textId="77777777" w:rsidR="00A9248F" w:rsidRDefault="00A9248F" w:rsidP="00A9248F">
      <w:pPr>
        <w:jc w:val="center"/>
        <w:rPr>
          <w:rFonts w:ascii="Times New Roman" w:hAnsi="Times New Roman" w:cs="Times New Roman"/>
          <w:b/>
          <w:bCs/>
          <w:sz w:val="24"/>
          <w:szCs w:val="24"/>
        </w:rPr>
      </w:pPr>
    </w:p>
    <w:p w14:paraId="01753FB8" w14:textId="77777777" w:rsidR="00A9248F" w:rsidRDefault="00A9248F" w:rsidP="00A9248F">
      <w:pPr>
        <w:jc w:val="center"/>
        <w:rPr>
          <w:rFonts w:ascii="Times New Roman" w:hAnsi="Times New Roman" w:cs="Times New Roman"/>
          <w:b/>
          <w:bCs/>
          <w:sz w:val="24"/>
          <w:szCs w:val="24"/>
        </w:rPr>
      </w:pPr>
    </w:p>
    <w:p w14:paraId="294E195A" w14:textId="77777777" w:rsidR="00A9248F" w:rsidRDefault="00A9248F" w:rsidP="00A9248F">
      <w:pPr>
        <w:jc w:val="center"/>
        <w:rPr>
          <w:rFonts w:ascii="Times New Roman" w:hAnsi="Times New Roman" w:cs="Times New Roman"/>
          <w:b/>
          <w:bCs/>
          <w:sz w:val="24"/>
          <w:szCs w:val="24"/>
        </w:rPr>
      </w:pPr>
    </w:p>
    <w:p w14:paraId="16AC9181" w14:textId="77777777" w:rsidR="00A9248F" w:rsidRDefault="00A9248F" w:rsidP="00A9248F">
      <w:pPr>
        <w:jc w:val="center"/>
        <w:rPr>
          <w:rFonts w:ascii="Times New Roman" w:hAnsi="Times New Roman" w:cs="Times New Roman"/>
          <w:b/>
          <w:bCs/>
          <w:sz w:val="24"/>
          <w:szCs w:val="24"/>
        </w:rPr>
      </w:pPr>
    </w:p>
    <w:p w14:paraId="1DE2E4E6" w14:textId="77777777" w:rsidR="00A9248F" w:rsidRDefault="00A9248F" w:rsidP="00A9248F">
      <w:pPr>
        <w:jc w:val="center"/>
        <w:rPr>
          <w:rFonts w:ascii="Times New Roman" w:hAnsi="Times New Roman" w:cs="Times New Roman"/>
          <w:b/>
          <w:bCs/>
          <w:sz w:val="24"/>
          <w:szCs w:val="24"/>
        </w:rPr>
      </w:pPr>
    </w:p>
    <w:p w14:paraId="158973DA" w14:textId="45C5E641" w:rsidR="00A9248F" w:rsidRPr="00A9248F" w:rsidRDefault="00A9248F" w:rsidP="00A9248F">
      <w:pPr>
        <w:jc w:val="center"/>
        <w:rPr>
          <w:rFonts w:ascii="Times New Roman" w:hAnsi="Times New Roman" w:cs="Times New Roman"/>
          <w:b/>
          <w:bCs/>
          <w:sz w:val="36"/>
          <w:szCs w:val="36"/>
        </w:rPr>
      </w:pPr>
      <w:r w:rsidRPr="00A9248F">
        <w:rPr>
          <w:rFonts w:ascii="Times New Roman" w:hAnsi="Times New Roman" w:cs="Times New Roman"/>
          <w:b/>
          <w:bCs/>
          <w:sz w:val="36"/>
          <w:szCs w:val="36"/>
        </w:rPr>
        <w:t>Памятка для родителей</w:t>
      </w:r>
    </w:p>
    <w:p w14:paraId="1F55E736" w14:textId="680BB223" w:rsidR="003E4E69" w:rsidRDefault="003E4E69" w:rsidP="00A9248F">
      <w:pPr>
        <w:jc w:val="center"/>
        <w:rPr>
          <w:rFonts w:ascii="Times New Roman" w:hAnsi="Times New Roman" w:cs="Times New Roman"/>
          <w:b/>
          <w:bCs/>
          <w:sz w:val="36"/>
          <w:szCs w:val="36"/>
        </w:rPr>
      </w:pPr>
      <w:r w:rsidRPr="00A9248F">
        <w:rPr>
          <w:rFonts w:ascii="Times New Roman" w:hAnsi="Times New Roman" w:cs="Times New Roman"/>
          <w:b/>
          <w:bCs/>
          <w:sz w:val="36"/>
          <w:szCs w:val="36"/>
        </w:rPr>
        <w:t xml:space="preserve">Дети в храме. </w:t>
      </w:r>
    </w:p>
    <w:p w14:paraId="6DFBC420" w14:textId="77777777" w:rsidR="00A9248F" w:rsidRDefault="00A9248F" w:rsidP="00A9248F">
      <w:pPr>
        <w:jc w:val="center"/>
        <w:rPr>
          <w:rFonts w:ascii="Times New Roman" w:hAnsi="Times New Roman" w:cs="Times New Roman"/>
          <w:b/>
          <w:bCs/>
          <w:sz w:val="36"/>
          <w:szCs w:val="36"/>
        </w:rPr>
      </w:pPr>
    </w:p>
    <w:p w14:paraId="07B98149" w14:textId="77777777" w:rsidR="00A9248F" w:rsidRDefault="00A9248F" w:rsidP="00A9248F">
      <w:pPr>
        <w:jc w:val="center"/>
        <w:rPr>
          <w:rFonts w:ascii="Times New Roman" w:hAnsi="Times New Roman" w:cs="Times New Roman"/>
          <w:b/>
          <w:bCs/>
          <w:sz w:val="36"/>
          <w:szCs w:val="36"/>
        </w:rPr>
      </w:pPr>
    </w:p>
    <w:p w14:paraId="398B008D" w14:textId="77777777" w:rsidR="00A9248F" w:rsidRDefault="00A9248F" w:rsidP="00A9248F">
      <w:pPr>
        <w:jc w:val="center"/>
        <w:rPr>
          <w:rFonts w:ascii="Times New Roman" w:hAnsi="Times New Roman" w:cs="Times New Roman"/>
          <w:b/>
          <w:bCs/>
          <w:sz w:val="36"/>
          <w:szCs w:val="36"/>
        </w:rPr>
      </w:pPr>
    </w:p>
    <w:p w14:paraId="4C31847D" w14:textId="3306A348" w:rsidR="00A9248F" w:rsidRDefault="00A9248F" w:rsidP="00A9248F">
      <w:pPr>
        <w:jc w:val="right"/>
        <w:rPr>
          <w:rFonts w:ascii="Times New Roman" w:hAnsi="Times New Roman" w:cs="Times New Roman"/>
          <w:b/>
          <w:bCs/>
          <w:sz w:val="24"/>
          <w:szCs w:val="24"/>
        </w:rPr>
      </w:pPr>
      <w:r>
        <w:rPr>
          <w:rFonts w:ascii="Times New Roman" w:hAnsi="Times New Roman" w:cs="Times New Roman"/>
          <w:b/>
          <w:bCs/>
          <w:sz w:val="24"/>
          <w:szCs w:val="24"/>
        </w:rPr>
        <w:t>Составил воспитатель: Сочейкина Ирина Александровна</w:t>
      </w:r>
    </w:p>
    <w:p w14:paraId="08855A71" w14:textId="77777777" w:rsidR="00A9248F" w:rsidRDefault="00A9248F" w:rsidP="00A9248F">
      <w:pPr>
        <w:jc w:val="right"/>
        <w:rPr>
          <w:rFonts w:ascii="Times New Roman" w:hAnsi="Times New Roman" w:cs="Times New Roman"/>
          <w:b/>
          <w:bCs/>
          <w:sz w:val="24"/>
          <w:szCs w:val="24"/>
        </w:rPr>
      </w:pPr>
    </w:p>
    <w:p w14:paraId="25A36A61" w14:textId="77777777" w:rsidR="00A9248F" w:rsidRDefault="00A9248F" w:rsidP="00A9248F">
      <w:pPr>
        <w:jc w:val="right"/>
        <w:rPr>
          <w:rFonts w:ascii="Times New Roman" w:hAnsi="Times New Roman" w:cs="Times New Roman"/>
          <w:b/>
          <w:bCs/>
          <w:sz w:val="24"/>
          <w:szCs w:val="24"/>
        </w:rPr>
      </w:pPr>
    </w:p>
    <w:p w14:paraId="4BB2940B" w14:textId="77777777" w:rsidR="00A9248F" w:rsidRDefault="00A9248F" w:rsidP="00A9248F">
      <w:pPr>
        <w:jc w:val="right"/>
        <w:rPr>
          <w:rFonts w:ascii="Times New Roman" w:hAnsi="Times New Roman" w:cs="Times New Roman"/>
          <w:b/>
          <w:bCs/>
          <w:sz w:val="24"/>
          <w:szCs w:val="24"/>
        </w:rPr>
      </w:pPr>
    </w:p>
    <w:p w14:paraId="48ED789A" w14:textId="77777777" w:rsidR="00A9248F" w:rsidRDefault="00A9248F" w:rsidP="00A9248F">
      <w:pPr>
        <w:jc w:val="right"/>
        <w:rPr>
          <w:rFonts w:ascii="Times New Roman" w:hAnsi="Times New Roman" w:cs="Times New Roman"/>
          <w:b/>
          <w:bCs/>
          <w:sz w:val="24"/>
          <w:szCs w:val="24"/>
        </w:rPr>
      </w:pPr>
    </w:p>
    <w:p w14:paraId="6B3A219E" w14:textId="77777777" w:rsidR="00A9248F" w:rsidRDefault="00A9248F" w:rsidP="00A9248F">
      <w:pPr>
        <w:jc w:val="right"/>
        <w:rPr>
          <w:rFonts w:ascii="Times New Roman" w:hAnsi="Times New Roman" w:cs="Times New Roman"/>
          <w:b/>
          <w:bCs/>
          <w:sz w:val="24"/>
          <w:szCs w:val="24"/>
        </w:rPr>
      </w:pPr>
    </w:p>
    <w:p w14:paraId="1F6592E4" w14:textId="77777777" w:rsidR="00A9248F" w:rsidRDefault="00A9248F" w:rsidP="00A9248F">
      <w:pPr>
        <w:jc w:val="right"/>
        <w:rPr>
          <w:rFonts w:ascii="Times New Roman" w:hAnsi="Times New Roman" w:cs="Times New Roman"/>
          <w:b/>
          <w:bCs/>
          <w:sz w:val="24"/>
          <w:szCs w:val="24"/>
        </w:rPr>
      </w:pPr>
    </w:p>
    <w:p w14:paraId="01E4A6C7" w14:textId="77777777" w:rsidR="00A9248F" w:rsidRDefault="00A9248F" w:rsidP="00A9248F">
      <w:pPr>
        <w:jc w:val="right"/>
        <w:rPr>
          <w:rFonts w:ascii="Times New Roman" w:hAnsi="Times New Roman" w:cs="Times New Roman"/>
          <w:b/>
          <w:bCs/>
          <w:sz w:val="24"/>
          <w:szCs w:val="24"/>
        </w:rPr>
      </w:pPr>
    </w:p>
    <w:p w14:paraId="702C8A31" w14:textId="77777777" w:rsidR="00A9248F" w:rsidRDefault="00A9248F" w:rsidP="00A9248F">
      <w:pPr>
        <w:jc w:val="right"/>
        <w:rPr>
          <w:rFonts w:ascii="Times New Roman" w:hAnsi="Times New Roman" w:cs="Times New Roman"/>
          <w:b/>
          <w:bCs/>
          <w:sz w:val="24"/>
          <w:szCs w:val="24"/>
        </w:rPr>
      </w:pPr>
    </w:p>
    <w:p w14:paraId="60FF4E3F" w14:textId="77777777" w:rsidR="00A9248F" w:rsidRDefault="00A9248F" w:rsidP="00A9248F">
      <w:pPr>
        <w:jc w:val="right"/>
        <w:rPr>
          <w:rFonts w:ascii="Times New Roman" w:hAnsi="Times New Roman" w:cs="Times New Roman"/>
          <w:b/>
          <w:bCs/>
          <w:sz w:val="24"/>
          <w:szCs w:val="24"/>
        </w:rPr>
      </w:pPr>
    </w:p>
    <w:p w14:paraId="1BC8A8E5" w14:textId="77777777" w:rsidR="00A9248F" w:rsidRDefault="00A9248F" w:rsidP="00A9248F">
      <w:pPr>
        <w:jc w:val="right"/>
        <w:rPr>
          <w:rFonts w:ascii="Times New Roman" w:hAnsi="Times New Roman" w:cs="Times New Roman"/>
          <w:b/>
          <w:bCs/>
          <w:sz w:val="24"/>
          <w:szCs w:val="24"/>
        </w:rPr>
      </w:pPr>
    </w:p>
    <w:p w14:paraId="451E6E7F" w14:textId="77777777" w:rsidR="00A9248F" w:rsidRDefault="00A9248F" w:rsidP="00A9248F">
      <w:pPr>
        <w:jc w:val="right"/>
        <w:rPr>
          <w:rFonts w:ascii="Times New Roman" w:hAnsi="Times New Roman" w:cs="Times New Roman"/>
          <w:b/>
          <w:bCs/>
          <w:sz w:val="24"/>
          <w:szCs w:val="24"/>
        </w:rPr>
      </w:pPr>
    </w:p>
    <w:p w14:paraId="7F3BE402" w14:textId="77777777" w:rsidR="00A9248F" w:rsidRDefault="00A9248F" w:rsidP="00A9248F">
      <w:pPr>
        <w:jc w:val="right"/>
        <w:rPr>
          <w:rFonts w:ascii="Times New Roman" w:hAnsi="Times New Roman" w:cs="Times New Roman"/>
          <w:b/>
          <w:bCs/>
          <w:sz w:val="24"/>
          <w:szCs w:val="24"/>
        </w:rPr>
      </w:pPr>
    </w:p>
    <w:p w14:paraId="1E4E82C0" w14:textId="77777777" w:rsidR="00A9248F" w:rsidRDefault="00A9248F" w:rsidP="00A9248F">
      <w:pPr>
        <w:jc w:val="right"/>
        <w:rPr>
          <w:rFonts w:ascii="Times New Roman" w:hAnsi="Times New Roman" w:cs="Times New Roman"/>
          <w:b/>
          <w:bCs/>
          <w:sz w:val="24"/>
          <w:szCs w:val="24"/>
        </w:rPr>
      </w:pPr>
    </w:p>
    <w:p w14:paraId="61C5DDB7" w14:textId="77777777" w:rsidR="00A9248F" w:rsidRDefault="00A9248F" w:rsidP="00A9248F">
      <w:pPr>
        <w:jc w:val="right"/>
        <w:rPr>
          <w:rFonts w:ascii="Times New Roman" w:hAnsi="Times New Roman" w:cs="Times New Roman"/>
          <w:b/>
          <w:bCs/>
          <w:sz w:val="24"/>
          <w:szCs w:val="24"/>
        </w:rPr>
      </w:pPr>
    </w:p>
    <w:p w14:paraId="2E9F2E97" w14:textId="77777777" w:rsidR="00A9248F" w:rsidRPr="00A9248F" w:rsidRDefault="00A9248F" w:rsidP="00A9248F">
      <w:pPr>
        <w:jc w:val="right"/>
        <w:rPr>
          <w:rFonts w:ascii="Times New Roman" w:hAnsi="Times New Roman" w:cs="Times New Roman"/>
          <w:b/>
          <w:bCs/>
          <w:sz w:val="24"/>
          <w:szCs w:val="24"/>
        </w:rPr>
      </w:pPr>
    </w:p>
    <w:p w14:paraId="3D93BB7D" w14:textId="77777777" w:rsidR="003E4E69" w:rsidRPr="00A9248F" w:rsidRDefault="003E4E69" w:rsidP="00A9248F">
      <w:pPr>
        <w:spacing w:after="0" w:line="240" w:lineRule="auto"/>
        <w:rPr>
          <w:rFonts w:ascii="Times New Roman" w:hAnsi="Times New Roman" w:cs="Times New Roman"/>
          <w:sz w:val="24"/>
          <w:szCs w:val="24"/>
        </w:rPr>
      </w:pPr>
      <w:r w:rsidRPr="00A9248F">
        <w:rPr>
          <w:rFonts w:ascii="Times New Roman" w:hAnsi="Times New Roman" w:cs="Times New Roman"/>
          <w:sz w:val="24"/>
          <w:szCs w:val="24"/>
        </w:rPr>
        <w:t>Дети в силу своего возраста не могут стоять в храме на молитве так же, как взрослые. Например, детей от рождения до года обычно приносят в храм только для Причащения.</w:t>
      </w:r>
    </w:p>
    <w:p w14:paraId="678C7F14" w14:textId="77777777" w:rsidR="003E4E69" w:rsidRPr="00A9248F" w:rsidRDefault="003E4E69" w:rsidP="00A9248F">
      <w:pPr>
        <w:spacing w:after="0" w:line="240" w:lineRule="auto"/>
        <w:rPr>
          <w:rFonts w:ascii="Times New Roman" w:hAnsi="Times New Roman" w:cs="Times New Roman"/>
          <w:sz w:val="24"/>
          <w:szCs w:val="24"/>
        </w:rPr>
      </w:pPr>
      <w:r w:rsidRPr="00A9248F">
        <w:rPr>
          <w:rFonts w:ascii="Times New Roman" w:hAnsi="Times New Roman" w:cs="Times New Roman"/>
          <w:sz w:val="24"/>
          <w:szCs w:val="24"/>
        </w:rPr>
        <w:t>Дети от года до 3 лет могут спокойно вести себя в храме не более получаса, и то при условии, что они будут в чем-то участвовать или что-то рассматривать. Поэтому обычно один из родителей приходит в храм с детьми к самым важным или самым торжественным моментам. Например, на всенощном бдении (вечерняя служба накануне больших праздников) с ребенком достаточно прийти к полиелею. Эта часть службы наполнена действиями (выход священства из алтаря, каждение, пение величания или других песнопений, звон колоколов, чтение Евангелия, прикладывание к иконе праздника, помазание). После помазания елеем с ребенком можно идти домой.</w:t>
      </w:r>
    </w:p>
    <w:p w14:paraId="13F405D9" w14:textId="77777777" w:rsidR="003E4E69" w:rsidRPr="00A9248F" w:rsidRDefault="003E4E69" w:rsidP="00A9248F">
      <w:pPr>
        <w:spacing w:after="0" w:line="240" w:lineRule="auto"/>
        <w:rPr>
          <w:rFonts w:ascii="Times New Roman" w:hAnsi="Times New Roman" w:cs="Times New Roman"/>
          <w:sz w:val="24"/>
          <w:szCs w:val="24"/>
        </w:rPr>
      </w:pPr>
      <w:r w:rsidRPr="00A9248F">
        <w:rPr>
          <w:rFonts w:ascii="Times New Roman" w:hAnsi="Times New Roman" w:cs="Times New Roman"/>
          <w:sz w:val="24"/>
          <w:szCs w:val="24"/>
        </w:rPr>
        <w:t>На Литургию с такими малышами достаточно прийти за 20–25 минут до Причащения. После причащения можно достоять до конца службы и отправиться домой. С детьми в этом возрасте родителям лучше стоять в конце храме сзади всех молящихся, поскольку ребенок, не умеющий управлять собой, будет привлекать к себе много внимания, и отвлекать других молящихся.</w:t>
      </w:r>
    </w:p>
    <w:p w14:paraId="139118AC" w14:textId="77777777" w:rsidR="003E4E69" w:rsidRPr="00A9248F" w:rsidRDefault="003E4E69" w:rsidP="00A9248F">
      <w:pPr>
        <w:spacing w:after="0" w:line="240" w:lineRule="auto"/>
        <w:rPr>
          <w:rFonts w:ascii="Times New Roman" w:hAnsi="Times New Roman" w:cs="Times New Roman"/>
          <w:sz w:val="24"/>
          <w:szCs w:val="24"/>
        </w:rPr>
      </w:pPr>
      <w:r w:rsidRPr="00A9248F">
        <w:rPr>
          <w:rFonts w:ascii="Times New Roman" w:hAnsi="Times New Roman" w:cs="Times New Roman"/>
          <w:sz w:val="24"/>
          <w:szCs w:val="24"/>
        </w:rPr>
        <w:t>Если ребенок ведет себя спокойно, можно приходить и пораньше. Уже сама обстановка храма с молитвенным пением хора, возгласами диакона или священника, ликами святых, словно глядящих из горнего мира, особым запахом ладана благотворно воздействует на малышей.</w:t>
      </w:r>
    </w:p>
    <w:p w14:paraId="406C32DC" w14:textId="77777777" w:rsidR="003E4E69" w:rsidRPr="00A9248F" w:rsidRDefault="003E4E69" w:rsidP="00A9248F">
      <w:pPr>
        <w:spacing w:after="0" w:line="240" w:lineRule="auto"/>
        <w:rPr>
          <w:rFonts w:ascii="Times New Roman" w:hAnsi="Times New Roman" w:cs="Times New Roman"/>
          <w:sz w:val="24"/>
          <w:szCs w:val="24"/>
        </w:rPr>
      </w:pPr>
      <w:r w:rsidRPr="00A9248F">
        <w:rPr>
          <w:rFonts w:ascii="Times New Roman" w:hAnsi="Times New Roman" w:cs="Times New Roman"/>
          <w:sz w:val="24"/>
          <w:szCs w:val="24"/>
        </w:rPr>
        <w:t>Дети от 3 до 7 лет уже могут немного управлять собой, поэтому время их пребывания в храме можно постепенно увеличивать от получаса в три года до часа (или полтора часа, в зависимости от характера и терпения ребенка) к семи годам. Некоторые дети могут выстоять и два часа, но это исключительные случаи и на них нельзя ориентироваться.</w:t>
      </w:r>
    </w:p>
    <w:p w14:paraId="11E7FA7E" w14:textId="77777777" w:rsidR="003E4E69" w:rsidRPr="00A9248F" w:rsidRDefault="003E4E69" w:rsidP="00A9248F">
      <w:pPr>
        <w:spacing w:after="0" w:line="240" w:lineRule="auto"/>
        <w:rPr>
          <w:rFonts w:ascii="Times New Roman" w:hAnsi="Times New Roman" w:cs="Times New Roman"/>
          <w:sz w:val="24"/>
          <w:szCs w:val="24"/>
        </w:rPr>
      </w:pPr>
      <w:r w:rsidRPr="00A9248F">
        <w:rPr>
          <w:rFonts w:ascii="Times New Roman" w:hAnsi="Times New Roman" w:cs="Times New Roman"/>
          <w:sz w:val="24"/>
          <w:szCs w:val="24"/>
        </w:rPr>
        <w:t>Родителям надо стоять рядом с детьми и подсказывать им их действия во время молитвы: когда перекреститься, наклонить голову, сделать земной поклон, делая все вместе с детьми. В летнее время в не самые важные моменты службы можно даже выходить на улицу. Например, на всенощном бдении после помазания в конце полиелея, можно выйти из храма, чтобы вернуться на пение «Честнейшую Херувим…» Так можно делать, поскольку важно не количество времени, проведенное ребенком в храме, а благоговение. Лучше выйти, если ребенок уже не может стоять спокойно, и вернуться к важному моменту, когда ребенок сможет вновь собраться и благоговейно стоять.</w:t>
      </w:r>
    </w:p>
    <w:p w14:paraId="0B815BB7" w14:textId="77777777" w:rsidR="003E4E69" w:rsidRPr="00A9248F" w:rsidRDefault="003E4E69" w:rsidP="00A9248F">
      <w:pPr>
        <w:spacing w:after="0" w:line="240" w:lineRule="auto"/>
        <w:rPr>
          <w:rFonts w:ascii="Times New Roman" w:hAnsi="Times New Roman" w:cs="Times New Roman"/>
          <w:sz w:val="24"/>
          <w:szCs w:val="24"/>
        </w:rPr>
      </w:pPr>
      <w:r w:rsidRPr="00A9248F">
        <w:rPr>
          <w:rFonts w:ascii="Times New Roman" w:hAnsi="Times New Roman" w:cs="Times New Roman"/>
          <w:sz w:val="24"/>
          <w:szCs w:val="24"/>
        </w:rPr>
        <w:t>Родители должны научиться чувствовать золотую середину между тем, чтобы не перегнуть палку и не заставить ребенка делать то, на что он еще просто не способен, и тем, чтобы не дать ребенку повод вести себя расслабленно. Кстати, перегиб в первом случае опаснее, чем во втором. В этом возрасте с детьми можно стоять в середине или впереди храма, чтобы лучше видеть службу.</w:t>
      </w:r>
    </w:p>
    <w:p w14:paraId="463600B3" w14:textId="77777777" w:rsidR="003E4E69" w:rsidRPr="00A9248F" w:rsidRDefault="003E4E69" w:rsidP="00A9248F">
      <w:pPr>
        <w:spacing w:after="0" w:line="240" w:lineRule="auto"/>
        <w:rPr>
          <w:rFonts w:ascii="Times New Roman" w:hAnsi="Times New Roman" w:cs="Times New Roman"/>
          <w:sz w:val="24"/>
          <w:szCs w:val="24"/>
        </w:rPr>
      </w:pPr>
      <w:r w:rsidRPr="00A9248F">
        <w:rPr>
          <w:rFonts w:ascii="Times New Roman" w:hAnsi="Times New Roman" w:cs="Times New Roman"/>
          <w:sz w:val="24"/>
          <w:szCs w:val="24"/>
        </w:rPr>
        <w:t>Надо учитывать и физические способности ребенка. Например, если ребенок устал, то он может сесть во время службы. За этим (тяжело или нет ребенку) должны следить родители. Но ребенок должен знать те важные моменты службы, когда надо встать.</w:t>
      </w:r>
    </w:p>
    <w:p w14:paraId="0C6AD5EA" w14:textId="10C726E3" w:rsidR="003E4E69" w:rsidRPr="00A9248F" w:rsidRDefault="003E4E69" w:rsidP="00A9248F">
      <w:pPr>
        <w:spacing w:after="0" w:line="240" w:lineRule="auto"/>
        <w:rPr>
          <w:rFonts w:ascii="Times New Roman" w:hAnsi="Times New Roman" w:cs="Times New Roman"/>
          <w:sz w:val="24"/>
          <w:szCs w:val="24"/>
        </w:rPr>
      </w:pPr>
      <w:r w:rsidRPr="00A9248F">
        <w:rPr>
          <w:rFonts w:ascii="Times New Roman" w:hAnsi="Times New Roman" w:cs="Times New Roman"/>
          <w:sz w:val="24"/>
          <w:szCs w:val="24"/>
        </w:rPr>
        <w:t>Чтобы не было проблем с посещением храма, родители должны стараться, чтобы ребенок шел в храм и на Причащение, как на праздник. Насилие в посещении служб неуместно.</w:t>
      </w:r>
    </w:p>
    <w:p w14:paraId="799D36DD" w14:textId="77777777" w:rsidR="003E4E69" w:rsidRPr="00A9248F" w:rsidRDefault="003E4E69" w:rsidP="00A9248F">
      <w:pPr>
        <w:spacing w:after="0" w:line="240" w:lineRule="auto"/>
        <w:rPr>
          <w:rFonts w:ascii="Times New Roman" w:hAnsi="Times New Roman" w:cs="Times New Roman"/>
          <w:sz w:val="24"/>
          <w:szCs w:val="24"/>
        </w:rPr>
      </w:pPr>
      <w:r w:rsidRPr="00A9248F">
        <w:rPr>
          <w:rFonts w:ascii="Times New Roman" w:hAnsi="Times New Roman" w:cs="Times New Roman"/>
          <w:sz w:val="24"/>
          <w:szCs w:val="24"/>
        </w:rPr>
        <w:t>Родители (или один из них), которые постоянно ходят в храм с детьми, вынуждены посещать храм меньше, подстраиваясь под их уровень развития. Если родители причащают детей каждую неделю, то допустимо одному из родителей причащаться с детьми, не выстояв всей службы, но полностью прочитав правило ко Причащению.</w:t>
      </w:r>
    </w:p>
    <w:p w14:paraId="03DF79B5" w14:textId="2162DA4B" w:rsidR="00D522B7" w:rsidRPr="00A9248F" w:rsidRDefault="00A745FF" w:rsidP="00A9248F">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88535F5" wp14:editId="50C30160">
            <wp:extent cx="6803756" cy="5100692"/>
            <wp:effectExtent l="0" t="0" r="0" b="5080"/>
            <wp:docPr id="7956592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18539" cy="5111775"/>
                    </a:xfrm>
                    <a:prstGeom prst="rect">
                      <a:avLst/>
                    </a:prstGeom>
                    <a:noFill/>
                    <a:ln>
                      <a:noFill/>
                    </a:ln>
                  </pic:spPr>
                </pic:pic>
              </a:graphicData>
            </a:graphic>
          </wp:inline>
        </w:drawing>
      </w:r>
    </w:p>
    <w:sectPr w:rsidR="00D522B7" w:rsidRPr="00A9248F" w:rsidSect="00A924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69"/>
    <w:rsid w:val="001955A8"/>
    <w:rsid w:val="001E765B"/>
    <w:rsid w:val="003E4E69"/>
    <w:rsid w:val="0071233A"/>
    <w:rsid w:val="0093684E"/>
    <w:rsid w:val="00A745FF"/>
    <w:rsid w:val="00A9248F"/>
    <w:rsid w:val="00D52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FCB2"/>
  <w15:chartTrackingRefBased/>
  <w15:docId w15:val="{7324EE27-188D-4A86-B2F9-3505DE0B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4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4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4E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4E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4E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4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4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4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4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4E6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4E6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4E6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4E6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4E6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4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4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3E4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4E69"/>
    <w:rPr>
      <w:rFonts w:eastAsiaTheme="majorEastAsia" w:cstheme="majorBidi"/>
      <w:color w:val="272727" w:themeColor="text1" w:themeTint="D8"/>
    </w:rPr>
  </w:style>
  <w:style w:type="paragraph" w:styleId="a3">
    <w:name w:val="Title"/>
    <w:basedOn w:val="a"/>
    <w:next w:val="a"/>
    <w:link w:val="a4"/>
    <w:uiPriority w:val="10"/>
    <w:qFormat/>
    <w:rsid w:val="003E4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4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4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4E69"/>
    <w:pPr>
      <w:spacing w:before="160"/>
      <w:jc w:val="center"/>
    </w:pPr>
    <w:rPr>
      <w:i/>
      <w:iCs/>
      <w:color w:val="404040" w:themeColor="text1" w:themeTint="BF"/>
    </w:rPr>
  </w:style>
  <w:style w:type="character" w:customStyle="1" w:styleId="22">
    <w:name w:val="Цитата 2 Знак"/>
    <w:basedOn w:val="a0"/>
    <w:link w:val="21"/>
    <w:uiPriority w:val="29"/>
    <w:rsid w:val="003E4E69"/>
    <w:rPr>
      <w:i/>
      <w:iCs/>
      <w:color w:val="404040" w:themeColor="text1" w:themeTint="BF"/>
    </w:rPr>
  </w:style>
  <w:style w:type="paragraph" w:styleId="a7">
    <w:name w:val="List Paragraph"/>
    <w:basedOn w:val="a"/>
    <w:uiPriority w:val="34"/>
    <w:qFormat/>
    <w:rsid w:val="003E4E69"/>
    <w:pPr>
      <w:ind w:left="720"/>
      <w:contextualSpacing/>
    </w:pPr>
  </w:style>
  <w:style w:type="character" w:styleId="a8">
    <w:name w:val="Intense Emphasis"/>
    <w:basedOn w:val="a0"/>
    <w:uiPriority w:val="21"/>
    <w:qFormat/>
    <w:rsid w:val="003E4E69"/>
    <w:rPr>
      <w:i/>
      <w:iCs/>
      <w:color w:val="0F4761" w:themeColor="accent1" w:themeShade="BF"/>
    </w:rPr>
  </w:style>
  <w:style w:type="paragraph" w:styleId="a9">
    <w:name w:val="Intense Quote"/>
    <w:basedOn w:val="a"/>
    <w:next w:val="a"/>
    <w:link w:val="aa"/>
    <w:uiPriority w:val="30"/>
    <w:qFormat/>
    <w:rsid w:val="003E4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4E69"/>
    <w:rPr>
      <w:i/>
      <w:iCs/>
      <w:color w:val="0F4761" w:themeColor="accent1" w:themeShade="BF"/>
    </w:rPr>
  </w:style>
  <w:style w:type="character" w:styleId="ab">
    <w:name w:val="Intense Reference"/>
    <w:basedOn w:val="a0"/>
    <w:uiPriority w:val="32"/>
    <w:qFormat/>
    <w:rsid w:val="003E4E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543</Words>
  <Characters>3098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2025-12-17T05:57:00Z</dcterms:created>
  <dcterms:modified xsi:type="dcterms:W3CDTF">2025-12-17T06:29:00Z</dcterms:modified>
</cp:coreProperties>
</file>